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color w:val="1f497d"/>
          <w:sz w:val="28"/>
          <w:szCs w:val="28"/>
          <w:rtl w:val="0"/>
        </w:rPr>
        <w:t xml:space="preserve">NHÂN VIÊN CONTENT WRITER</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Content Writer</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Marketing</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bộ phận Nội dung</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Phát triển và soạn thảo các nội dung cụ thể cho chiến lược content marketing </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Quản lý và phát triển nội dung trên các kênh truyền thông của công ty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Nghiên cứu các chủ đề liên quan đến ngành (kết hợp từ nhiều nguồn: internet, phỏng vấn, các bài viết học thuật,…)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Thực hiện nghiên cứu từ khóa đơn giản và sử dụng các nguyên tắc SEO để tăng lưu lượng truy cập web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Quảng bá nội dung trên phương tiện truyền thông xã hội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với phòng Marketing và bộ phận Thiết kế để minh họa các bài viết </w:t>
      </w:r>
    </w:p>
    <w:p w:rsidR="00000000" w:rsidDel="00000000" w:rsidP="00000000" w:rsidRDefault="00000000" w:rsidRPr="00000000" w14:paraId="0000000D">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Chỉnh sửa và đăng tải bài viết theo biên tập của Trưởng bộ phận Nội dung</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Báo chí, Marketing hoặc các chuyên ngành khác có liên quan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tại các vị trí Content Writer, Copywriter hoặc các vị trí tương đương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Kỹ năng viết tiếng Việt điêu luyện, ngôn từ đa dạng, làm chủ được các lối diễn đạt, văn phong khác nhau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Kỹ năng giao tiếp và tương tác tốt. Kỹ năng biến ý tưởng thành nội dung được diễn đạt một cách cụ thể dưới dạng văn bản hoặc hình ảnh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 hiểu và có kinh nghiệm quản lý các mạng xã hội (Facebook, Youtube,…) và các hệ thống quản lý nội dung (WordPress,…)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tinh thần trách nhiệm cao và khả năng chịu áp lực tốt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niềm say mê sáng tạo nội dung, có trực giác nhạy cảm để thấu hiểu nhu cầu của công chúng, có khả năng khéo léo tạo ra các thông điệp và truyền đạt các nội dung đó trên từng kênh, từng phương tiện để truyền tải giá trị tới cộng đồng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khả năng sử dụng các công cụ thiết kế là một lợi thế</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20">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1">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2">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3">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9">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A">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B">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